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CellMar>
          <w:left w:w="0" w:type="dxa"/>
          <w:right w:w="0" w:type="dxa"/>
        </w:tblCellMar>
        <w:tblLook w:val="04A0"/>
      </w:tblPr>
      <w:tblGrid>
        <w:gridCol w:w="2931"/>
        <w:gridCol w:w="2931"/>
        <w:gridCol w:w="2927"/>
      </w:tblGrid>
      <w:tr w:rsidR="007D4805" w:rsidRPr="007D4805" w:rsidTr="007D4805">
        <w:trPr>
          <w:trHeight w:val="317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805" w:rsidRPr="007D4805" w:rsidRDefault="007D4805" w:rsidP="007D480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4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 Ocak 2018 CUMARTESİ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805" w:rsidRPr="007D4805" w:rsidRDefault="007D4805" w:rsidP="007D48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4805">
              <w:rPr>
                <w:rFonts w:ascii="Palatino Linotype" w:eastAsia="Times New Roman" w:hAnsi="Palatino Linotype" w:cs="Times New Roman"/>
                <w:b/>
                <w:bCs/>
                <w:color w:val="8000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805" w:rsidRPr="007D4805" w:rsidRDefault="007D4805" w:rsidP="007D480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4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 30300</w:t>
            </w:r>
          </w:p>
        </w:tc>
      </w:tr>
      <w:tr w:rsidR="007D4805" w:rsidRPr="007D4805" w:rsidTr="007D4805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805" w:rsidRPr="007D4805" w:rsidRDefault="007D4805" w:rsidP="007D4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48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TEBLİĞ</w:t>
            </w:r>
          </w:p>
        </w:tc>
      </w:tr>
      <w:tr w:rsidR="007D4805" w:rsidRPr="007D4805" w:rsidTr="007D4805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805" w:rsidRPr="007D4805" w:rsidRDefault="007D4805" w:rsidP="007D4805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u w:val="single"/>
                <w:lang w:eastAsia="tr-TR"/>
              </w:rPr>
            </w:pPr>
            <w:r w:rsidRPr="007D480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tr-TR"/>
              </w:rPr>
              <w:t>Maliye Bakanlığından:</w:t>
            </w:r>
          </w:p>
          <w:p w:rsidR="007D4805" w:rsidRPr="007D4805" w:rsidRDefault="007D4805" w:rsidP="007D48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7D48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HARCIRAH KANUNU GENEL TEBLİĞİ</w:t>
            </w:r>
          </w:p>
          <w:p w:rsidR="007D4805" w:rsidRPr="007D4805" w:rsidRDefault="007D4805" w:rsidP="007D48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7D48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(SERİ NO: 41)</w:t>
            </w:r>
          </w:p>
          <w:p w:rsidR="007D4805" w:rsidRPr="007D4805" w:rsidRDefault="007D4805" w:rsidP="007D4805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7D48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Amaç</w:t>
            </w:r>
          </w:p>
          <w:p w:rsidR="007D4805" w:rsidRPr="007D4805" w:rsidRDefault="007D4805" w:rsidP="007D4805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7D48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 –</w:t>
            </w:r>
            <w:r w:rsidRPr="007D48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Bu Tebliğ,  </w:t>
            </w:r>
            <w:r w:rsidRPr="007D4805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10/2/1954</w:t>
            </w:r>
            <w:r w:rsidRPr="007D48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tarihli ve 6245 sayılı Harcırah Kanununun 3 üncü maddesinin birinci fıkrasının (g) bendinde yer alan memuriyet mahalli tanımına ilişkin olarak uygulamada ortaya çıkan tereddütleri gidermek ve uygulama birliğini sağlamak amacıyla, 27/11/2014 tarihli ve 29188 sayılı Resmî Gazete’de yayımlanan Harcırah Kanunu Genel Tebliği (Seri No: 39)’</w:t>
            </w:r>
            <w:r w:rsidRPr="007D4805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nde</w:t>
            </w:r>
            <w:r w:rsidRPr="007D48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yapılan açıklamalara ilave olarak hazırlanmıştır.</w:t>
            </w:r>
          </w:p>
          <w:p w:rsidR="007D4805" w:rsidRPr="007D4805" w:rsidRDefault="007D4805" w:rsidP="007D4805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7D48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Dayanak</w:t>
            </w:r>
          </w:p>
          <w:p w:rsidR="007D4805" w:rsidRPr="007D4805" w:rsidRDefault="007D4805" w:rsidP="007D4805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7D48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 –</w:t>
            </w:r>
            <w:r w:rsidRPr="007D48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Bu Tebliğ, </w:t>
            </w:r>
            <w:r w:rsidRPr="007D4805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13/12/1983</w:t>
            </w:r>
            <w:r w:rsidRPr="007D48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tarihli ve 178 sayılı Maliye Bakanlığının Teşkilat ve Görevleri Hakkında Kanun Hükmünde Kararnamenin 10 uncu maddesine dayanılarak hazırlanmıştır.</w:t>
            </w:r>
          </w:p>
          <w:p w:rsidR="007D4805" w:rsidRPr="007D4805" w:rsidRDefault="007D4805" w:rsidP="007D4805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7D48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Büyükşehir belediyesi olmayan illerde memuriyet mahalli</w:t>
            </w:r>
          </w:p>
          <w:p w:rsidR="007D4805" w:rsidRPr="007D4805" w:rsidRDefault="007D4805" w:rsidP="007D4805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7D48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 –</w:t>
            </w:r>
            <w:r w:rsidRPr="007D48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Büyükşehir belediyesi olmayan illerde aşağıda belirtilen mahaller, memuriyet mahalli olarak kabul edilir:</w:t>
            </w:r>
          </w:p>
          <w:p w:rsidR="007D4805" w:rsidRPr="007D4805" w:rsidRDefault="007D4805" w:rsidP="007D4805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7D48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Memur ve hizmetlinin asıl görevli olduğu veya ikametgâhının bulunduğu şehir ve kasabaların belediye sınırları içinde bulunan mahaller,</w:t>
            </w:r>
          </w:p>
          <w:p w:rsidR="007D4805" w:rsidRPr="007D4805" w:rsidRDefault="007D4805" w:rsidP="007D4805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7D48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(a) bendinde belirtilen mahallerin dışında kalmakla birlikte, yerleşim özellikleri bakımından bu şehir ve kasabaların devamı niteliğinde bulunup belediye hizmetlerinin götürüldüğü yerler,</w:t>
            </w:r>
          </w:p>
          <w:p w:rsidR="007D4805" w:rsidRPr="007D4805" w:rsidRDefault="007D4805" w:rsidP="007D4805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7D48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Kurumlarınca sağlanan taşıt araçları ile gidilip gelinebilen yerler.</w:t>
            </w:r>
          </w:p>
          <w:p w:rsidR="007D4805" w:rsidRPr="007D4805" w:rsidRDefault="007D4805" w:rsidP="007D4805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7D48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Büyükşehir belediyesinin olduğu illerde memuriyet mahalli</w:t>
            </w:r>
          </w:p>
          <w:p w:rsidR="007D4805" w:rsidRPr="007D4805" w:rsidRDefault="007D4805" w:rsidP="007D4805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7D48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4 –</w:t>
            </w:r>
            <w:r w:rsidRPr="007D48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İl mülki sınırları içinde kalmak kaydıyla;</w:t>
            </w:r>
          </w:p>
          <w:p w:rsidR="007D4805" w:rsidRPr="007D4805" w:rsidRDefault="007D4805" w:rsidP="007D4805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7D48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Memur ve hizmetlinin asıl görevli olduğu veya ikametgâhının bulunduğu yerleşim birimlerinin bağlı olduğu ilçe belediye sınırları içinde kalan ve aynı zamanda yerleşim özellikleri bakımından bütünlük arz eden yerler,</w:t>
            </w:r>
          </w:p>
          <w:p w:rsidR="007D4805" w:rsidRPr="007D4805" w:rsidRDefault="007D4805" w:rsidP="007D4805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7D48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Söz konusu ilçe belediye sınırları dışında kalmakla birlikte yerleşim özellikleri bakımından bu yerlerin devamı niteliğindeki mahaller,</w:t>
            </w:r>
          </w:p>
          <w:p w:rsidR="007D4805" w:rsidRPr="007D4805" w:rsidRDefault="007D4805" w:rsidP="007D4805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7D4805">
              <w:rPr>
                <w:rFonts w:ascii="Times New Roman" w:eastAsia="Times New Roman" w:hAnsi="Times New Roman" w:cs="Times New Roman"/>
                <w:sz w:val="18"/>
                <w:lang w:eastAsia="tr-TR"/>
              </w:rPr>
              <w:t>memuriyet</w:t>
            </w:r>
            <w:r w:rsidRPr="007D48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mahalli olarak kabul edilir.</w:t>
            </w:r>
          </w:p>
          <w:p w:rsidR="007D4805" w:rsidRPr="007D4805" w:rsidRDefault="007D4805" w:rsidP="007D4805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7D48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Kurumlarınca sağlanan taşıt araçları ile gidilip gelinebilen yerler memuriyet mahalli olarak kabul edilir.</w:t>
            </w:r>
          </w:p>
          <w:p w:rsidR="007D4805" w:rsidRPr="007D4805" w:rsidRDefault="007D4805" w:rsidP="007D4805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7D48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Kurumlarınca sağlanan taşıt araçları ile gidilip gelinebilen yerler</w:t>
            </w:r>
          </w:p>
          <w:p w:rsidR="007D4805" w:rsidRPr="007D4805" w:rsidRDefault="007D4805" w:rsidP="007D4805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7D48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5 –</w:t>
            </w:r>
            <w:r w:rsidRPr="007D48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Ulaşımı düzenli olarak kurumlarınca sağlanan servis araçları veya bu mahiyetteki taşıt araçları ile her gün gidiş ve dönüş olmak üzere ulaşım sağlanan yerler, memuriyet mahalli kapsamında değerlendirilir.</w:t>
            </w:r>
          </w:p>
          <w:p w:rsidR="007D4805" w:rsidRPr="007D4805" w:rsidRDefault="007D4805" w:rsidP="007D4805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7D48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Ulaşımı düzenli olarak sağlanmayıp arızi olarak kurumlara ait taşıt araçları ile gidilip gelinebilen yerler ise memuriyet mahalli dışı olarak değerlendirilir.</w:t>
            </w:r>
          </w:p>
          <w:p w:rsidR="007D4805" w:rsidRPr="007D4805" w:rsidRDefault="007D4805" w:rsidP="007D4805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7D48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Yürürlük</w:t>
            </w:r>
          </w:p>
          <w:p w:rsidR="007D4805" w:rsidRPr="007D4805" w:rsidRDefault="007D4805" w:rsidP="007D4805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7D48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6 –</w:t>
            </w:r>
            <w:r w:rsidRPr="007D48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Bu Tebliğ yayımı tarihinde yürürlüğe girer.</w:t>
            </w:r>
          </w:p>
          <w:p w:rsidR="007D4805" w:rsidRPr="007D4805" w:rsidRDefault="007D4805" w:rsidP="007D4805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7D48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Yürütme</w:t>
            </w:r>
          </w:p>
          <w:p w:rsidR="007D4805" w:rsidRPr="007D4805" w:rsidRDefault="007D4805" w:rsidP="007D4805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7D48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7 –</w:t>
            </w:r>
            <w:r w:rsidRPr="007D48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Bu Tebliğ hükümlerini Maliye Bakanı yürütür.</w:t>
            </w:r>
          </w:p>
        </w:tc>
      </w:tr>
    </w:tbl>
    <w:p w:rsidR="00A417CA" w:rsidRDefault="00A417CA"/>
    <w:sectPr w:rsidR="00A417CA" w:rsidSect="00A41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D4805"/>
    <w:rsid w:val="007D4805"/>
    <w:rsid w:val="00A41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7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7D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7D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7D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7D4805"/>
  </w:style>
  <w:style w:type="character" w:customStyle="1" w:styleId="spelle">
    <w:name w:val="spelle"/>
    <w:basedOn w:val="VarsaylanParagrafYazTipi"/>
    <w:rsid w:val="007D48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ekrem murat</dc:creator>
  <cp:lastModifiedBy>ekrem murat</cp:lastModifiedBy>
  <cp:revision>1</cp:revision>
  <dcterms:created xsi:type="dcterms:W3CDTF">2018-01-13T16:29:00Z</dcterms:created>
  <dcterms:modified xsi:type="dcterms:W3CDTF">2018-01-13T16:30:00Z</dcterms:modified>
</cp:coreProperties>
</file>